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Look w:val="04A0" w:firstRow="1" w:lastRow="0" w:firstColumn="1" w:lastColumn="0" w:noHBand="0" w:noVBand="1"/>
      </w:tblPr>
      <w:tblGrid>
        <w:gridCol w:w="4317"/>
        <w:gridCol w:w="6027"/>
      </w:tblGrid>
      <w:tr w:rsidR="005C3D47" w:rsidRPr="00B033EA" w:rsidTr="005F0201">
        <w:trPr>
          <w:trHeight w:val="54"/>
        </w:trPr>
        <w:tc>
          <w:tcPr>
            <w:tcW w:w="4317" w:type="dxa"/>
            <w:shd w:val="clear" w:color="auto" w:fill="auto"/>
          </w:tcPr>
          <w:p w:rsidR="005C3D47" w:rsidRPr="00B033EA" w:rsidRDefault="005C3D47" w:rsidP="005F02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EA">
              <w:rPr>
                <w:rFonts w:ascii="Times New Roman" w:hAnsi="Times New Roman"/>
                <w:sz w:val="24"/>
                <w:szCs w:val="24"/>
              </w:rPr>
              <w:t xml:space="preserve">PHÒNG GD&amp;ĐT HUYỆN LĂK        </w:t>
            </w:r>
          </w:p>
          <w:p w:rsidR="005C3D47" w:rsidRPr="00B033EA" w:rsidRDefault="005C3D47" w:rsidP="005F0201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TRƯỜNG THCS LÊ QUÝ ĐÔN                                    </w:t>
            </w:r>
          </w:p>
          <w:p w:rsidR="005C3D47" w:rsidRPr="00B033EA" w:rsidRDefault="005C3D47" w:rsidP="005F0201">
            <w:r w:rsidRPr="00B033EA">
              <w:t xml:space="preserve">Số </w:t>
            </w:r>
            <w:r>
              <w:t>02</w:t>
            </w:r>
            <w:r w:rsidRPr="00B033EA">
              <w:t xml:space="preserve">/ </w:t>
            </w:r>
            <w:r>
              <w:t>BC</w:t>
            </w:r>
            <w:r w:rsidRPr="00B033EA">
              <w:t>-LQĐ</w:t>
            </w:r>
          </w:p>
        </w:tc>
        <w:tc>
          <w:tcPr>
            <w:tcW w:w="6027" w:type="dxa"/>
            <w:shd w:val="clear" w:color="auto" w:fill="auto"/>
          </w:tcPr>
          <w:p w:rsidR="005C3D47" w:rsidRPr="00B033EA" w:rsidRDefault="005C3D47" w:rsidP="005F0201">
            <w:pPr>
              <w:pStyle w:val="NoSpacing"/>
              <w:ind w:left="-1978" w:firstLine="1978"/>
              <w:rPr>
                <w:rFonts w:ascii="Times New Roman" w:hAnsi="Times New Roman"/>
                <w:b/>
                <w:sz w:val="24"/>
                <w:szCs w:val="24"/>
              </w:rPr>
            </w:pPr>
            <w:r w:rsidRPr="00B033E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5C3D47" w:rsidRPr="00B033EA" w:rsidRDefault="005C3D47" w:rsidP="005F0201">
            <w:pPr>
              <w:pStyle w:val="NoSpacing"/>
              <w:ind w:left="-126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lập-Tự do-Hạnh phúc</w:t>
            </w:r>
          </w:p>
          <w:p w:rsidR="005C3D47" w:rsidRPr="000B6237" w:rsidRDefault="005C3D47" w:rsidP="005F0201">
            <w:pPr>
              <w:pStyle w:val="NoSpacing"/>
              <w:rPr>
                <w:rStyle w:val="Emphasis"/>
                <w:rFonts w:ascii="Times New Roman" w:hAnsi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         </w:t>
            </w:r>
            <w:r w:rsidRPr="000B6237">
              <w:rPr>
                <w:rStyle w:val="Emphasis"/>
                <w:rFonts w:ascii="Times New Roman" w:hAnsi="Times New Roman"/>
                <w:sz w:val="28"/>
                <w:szCs w:val="28"/>
              </w:rPr>
              <w:t>Buôn Triết, ngày 26 tháng 9 năm 2014</w:t>
            </w:r>
          </w:p>
          <w:p w:rsidR="005C3D47" w:rsidRPr="00B033EA" w:rsidRDefault="005C3D47" w:rsidP="005F02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D47" w:rsidRPr="00B033EA" w:rsidTr="005F0201">
        <w:trPr>
          <w:trHeight w:val="54"/>
        </w:trPr>
        <w:tc>
          <w:tcPr>
            <w:tcW w:w="4317" w:type="dxa"/>
            <w:shd w:val="clear" w:color="auto" w:fill="auto"/>
          </w:tcPr>
          <w:p w:rsidR="005C3D47" w:rsidRPr="00B033EA" w:rsidRDefault="005C3D47" w:rsidP="005F02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  <w:shd w:val="clear" w:color="auto" w:fill="auto"/>
          </w:tcPr>
          <w:p w:rsidR="005C3D47" w:rsidRPr="00B033EA" w:rsidRDefault="005C3D47" w:rsidP="005F0201">
            <w:pPr>
              <w:pStyle w:val="NoSpacing"/>
              <w:ind w:left="-1978" w:firstLine="19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3D47" w:rsidRDefault="005C3D47" w:rsidP="005C3D47">
      <w:pPr>
        <w:pStyle w:val="NoSpacing"/>
        <w:jc w:val="center"/>
        <w:rPr>
          <w:rStyle w:val="Emphasis"/>
          <w:rFonts w:ascii="Times New Roman" w:hAnsi="Times New Roman"/>
          <w:b/>
          <w:i w:val="0"/>
          <w:sz w:val="34"/>
          <w:szCs w:val="28"/>
        </w:rPr>
      </w:pPr>
      <w:r>
        <w:rPr>
          <w:rStyle w:val="Emphasis"/>
          <w:rFonts w:ascii="Times New Roman" w:hAnsi="Times New Roman"/>
          <w:b/>
          <w:i w:val="0"/>
          <w:sz w:val="34"/>
          <w:szCs w:val="28"/>
        </w:rPr>
        <w:t>BÁO CÁO</w:t>
      </w:r>
    </w:p>
    <w:p w:rsidR="005C3D47" w:rsidRPr="000B6237" w:rsidRDefault="005C3D47" w:rsidP="005C3D47">
      <w:pPr>
        <w:pStyle w:val="NoSpacing"/>
        <w:jc w:val="center"/>
        <w:rPr>
          <w:rStyle w:val="Emphasis"/>
          <w:rFonts w:ascii="Times New Roman" w:hAnsi="Times New Roman"/>
          <w:i w:val="0"/>
          <w:sz w:val="28"/>
          <w:szCs w:val="28"/>
        </w:rPr>
      </w:pPr>
      <w:r w:rsidRPr="000B6237">
        <w:rPr>
          <w:rStyle w:val="Emphasis"/>
          <w:rFonts w:ascii="Times New Roman" w:hAnsi="Times New Roman"/>
          <w:i w:val="0"/>
          <w:sz w:val="28"/>
          <w:szCs w:val="28"/>
        </w:rPr>
        <w:t xml:space="preserve">( Hoạt động tháng 9/2014 trường THCS Lê Quý Đôn ) </w:t>
      </w:r>
    </w:p>
    <w:p w:rsidR="005C3D47" w:rsidRDefault="005C3D47" w:rsidP="005C3D47">
      <w:pPr>
        <w:pStyle w:val="NoSpacing"/>
        <w:jc w:val="center"/>
        <w:rPr>
          <w:rStyle w:val="Emphasis"/>
          <w:rFonts w:ascii="Times New Roman" w:hAnsi="Times New Roman"/>
          <w:b/>
          <w:i w:val="0"/>
          <w:sz w:val="34"/>
          <w:szCs w:val="28"/>
        </w:rPr>
      </w:pPr>
      <w:r>
        <w:rPr>
          <w:rFonts w:ascii="Times New Roman" w:hAnsi="Times New Roman"/>
          <w:b/>
          <w:iCs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42545</wp:posOffset>
                </wp:positionV>
                <wp:extent cx="18288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B9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3pt;margin-top:3.3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"/>
            </w:pict>
          </mc:Fallback>
        </mc:AlternateConten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1.Kết quả duy trì sỉ số, tỷ lệ chuyên cần học sinh :</w:t>
      </w:r>
    </w:p>
    <w:p w:rsidR="005C3D47" w:rsidRPr="00B033EA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19"/>
        <w:gridCol w:w="1166"/>
        <w:gridCol w:w="1133"/>
        <w:gridCol w:w="991"/>
        <w:gridCol w:w="1133"/>
        <w:gridCol w:w="1275"/>
        <w:gridCol w:w="849"/>
        <w:gridCol w:w="1133"/>
      </w:tblGrid>
      <w:tr w:rsidR="005C3D47" w:rsidRPr="00B033EA" w:rsidTr="005F020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Duy trì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Giảm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Tăng</w:t>
            </w:r>
          </w:p>
        </w:tc>
      </w:tr>
      <w:tr w:rsidR="005C3D47" w:rsidRPr="00B033EA" w:rsidTr="005F02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Tổng số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Nữ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Dân tộc (NDT)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Nữ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Dân tộc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Tổng số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Nữ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B033E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Dân tộc</w:t>
            </w:r>
          </w:p>
        </w:tc>
      </w:tr>
      <w:tr w:rsidR="005C3D47" w:rsidRPr="00B033EA" w:rsidTr="005F02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505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236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91( 44)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47" w:rsidRPr="00B033EA" w:rsidRDefault="005C3D47" w:rsidP="005F0201">
            <w:pPr>
              <w:pStyle w:val="NoSpacing"/>
              <w:jc w:val="center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Tăng : Không, Giảm : 0</w:t>
      </w:r>
    </w:p>
    <w:p w:rsidR="005C3D47" w:rsidRPr="00B033EA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2. Xây dựng đội ngũ CB,GV,NV: 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i w:val="0"/>
          <w:sz w:val="28"/>
          <w:szCs w:val="28"/>
        </w:rPr>
        <w:t xml:space="preserve">Tổng số </w:t>
      </w:r>
      <w:r>
        <w:rPr>
          <w:rStyle w:val="Emphasis"/>
          <w:rFonts w:ascii="Times New Roman" w:hAnsi="Times New Roman"/>
          <w:i w:val="0"/>
          <w:sz w:val="28"/>
          <w:szCs w:val="28"/>
        </w:rPr>
        <w:t>40</w:t>
      </w:r>
      <w:r w:rsidRPr="00B033EA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: 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Trong đó CBQL : 03  ( đủ)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+ Giáo viên 33 ,( Trong đó có  GV TPT : 01, GVCT : 011).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Nhân viên  : 05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Tăng : 02 ( 01 giáo viên toán: Phạm Thị Mông Linh theo điều động UBND huyện, 01 GV Mỹ thuật : Nguyễn Hữu quang ( do điều động UBND huyện Lăk, thay GV đã hợp đồng).</w:t>
      </w:r>
    </w:p>
    <w:p w:rsidR="005C3D47" w:rsidRPr="00B033EA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Giảm : 01 ( Y Miên Tơr ( Địa _ Chuyển trường)</w:t>
      </w:r>
    </w:p>
    <w:p w:rsidR="005C3D47" w:rsidRPr="00B033EA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i w:val="0"/>
          <w:sz w:val="28"/>
          <w:szCs w:val="28"/>
        </w:rPr>
        <w:t xml:space="preserve">Xêp loại có loại tốt </w:t>
      </w:r>
      <w:r>
        <w:rPr>
          <w:rStyle w:val="Emphasis"/>
          <w:rFonts w:ascii="Times New Roman" w:hAnsi="Times New Roman"/>
          <w:i w:val="0"/>
          <w:sz w:val="28"/>
          <w:szCs w:val="28"/>
        </w:rPr>
        <w:t>33, khá : 06</w:t>
      </w:r>
      <w:r w:rsidRPr="00B033EA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, 01 không xếp loại vì không đủ thời gian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3. Thực hiện nhiệm vụ chuyên môn: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Công tác chỉ đạo, lãnh đạo :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Chi bộ , BGH đã tổ chức đánh giá hoạt động tháng 8, triển khai kế hoạch tháng 9 kịp thời, cụ thể đến từng GV,VN.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Chỉ đạo và tổ chức tốt Khai giảng năm học 2014-2015.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Chỉ đạo và thực hiện tốt Hội Nghị CBCCVC, thông qua Nghị quyết nhiệm vụ năm học 2014-2015.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Chỉ đạo TPT hoàn thành Đại Hội Liên đội nhiệm kỳ 2014-2015.</w:t>
      </w:r>
    </w:p>
    <w:p w:rsidR="005C3D47" w:rsidRPr="0004171C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04171C">
        <w:rPr>
          <w:rStyle w:val="Emphasis"/>
          <w:rFonts w:ascii="Times New Roman" w:hAnsi="Times New Roman"/>
          <w:b/>
          <w:i w:val="0"/>
          <w:sz w:val="28"/>
          <w:szCs w:val="28"/>
        </w:rPr>
        <w:t>Thực hiện cương trình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Thực hiện nghiêm túc quy chế chuyên môn, bảo đảm giờ giấc , nội quy.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- </w:t>
      </w:r>
      <w:r w:rsidRPr="00FA478B">
        <w:rPr>
          <w:rStyle w:val="Emphasis"/>
          <w:rFonts w:ascii="Times New Roman" w:hAnsi="Times New Roman"/>
          <w:i w:val="0"/>
          <w:sz w:val="28"/>
          <w:szCs w:val="28"/>
        </w:rPr>
        <w:t>Thực hiện chương trình tuần 3 đến hết tuần 6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, </w:t>
      </w:r>
      <w:r w:rsidRPr="00FA478B">
        <w:rPr>
          <w:rStyle w:val="Emphasis"/>
          <w:rFonts w:ascii="Times New Roman" w:hAnsi="Times New Roman"/>
          <w:i w:val="0"/>
          <w:sz w:val="28"/>
          <w:szCs w:val="28"/>
        </w:rPr>
        <w:t>tuy nhiên một số môn chậm so với chương trình lý do trùng với các ngày nghỉ Quốc Khánh, khai giảng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: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Môn Anh văn chậm 1 tiết riêng AV 6a, AV 8b, 9c chậm 2 tiết, Tổ Toán, Ngữ văn, sinh hóa, Năng khiếu báo chậm ( thiếu thông tin số tiết chậm).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047E9">
        <w:rPr>
          <w:rStyle w:val="Emphasis"/>
          <w:rFonts w:ascii="Times New Roman" w:hAnsi="Times New Roman"/>
          <w:b/>
          <w:i w:val="0"/>
          <w:sz w:val="28"/>
          <w:szCs w:val="28"/>
        </w:rPr>
        <w:t>Thao giảng: 05 tiết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( Tổ sinh Hóa đã hoàn thành hồ sơ thao giảng).</w:t>
      </w:r>
    </w:p>
    <w:p w:rsidR="005C3D47" w:rsidRPr="00C047E9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C047E9">
        <w:rPr>
          <w:rStyle w:val="Emphasis"/>
          <w:rFonts w:ascii="Times New Roman" w:hAnsi="Times New Roman"/>
          <w:b/>
          <w:i w:val="0"/>
          <w:sz w:val="28"/>
          <w:szCs w:val="28"/>
        </w:rPr>
        <w:t>Dự giờ : Tổng số tiết 66 tiết</w:t>
      </w:r>
    </w:p>
    <w:p w:rsidR="005C3D47" w:rsidRDefault="005C3D47" w:rsidP="005C3D47">
      <w:pPr>
        <w:pStyle w:val="NoSpacing"/>
        <w:ind w:left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Trong đó : HT : 01, Hiệu phó : 03 tiết ( Y Khoan), Cường : 0 tiết, Tổ NK : 03,Tổ AV : 06, Tổ NV : 20, Tổ Toán : 25, Tổ Hóa sinh : 08.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047E9">
        <w:rPr>
          <w:rStyle w:val="Emphasis"/>
          <w:rFonts w:ascii="Times New Roman" w:hAnsi="Times New Roman"/>
          <w:b/>
          <w:i w:val="0"/>
          <w:sz w:val="28"/>
          <w:szCs w:val="28"/>
        </w:rPr>
        <w:t>Làm đồ dùng dạy học :  Tổng số đồ dùng dạy học trong tháng 34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( Trong đó : Tổ Hóa : 07, Tổ Toán : 02, Tổ NV : 18, Tổ AV : 02, Tổ NK : 05).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lastRenderedPageBreak/>
        <w:t xml:space="preserve">Sử dụng đồ dùng dạy học trên lớp:160 (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Gồm sử dụng thiết bị phòng thực hành, casett, thiết bị phòng Hóa, Lý …).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047E9">
        <w:rPr>
          <w:rStyle w:val="Emphasis"/>
          <w:rFonts w:ascii="Times New Roman" w:hAnsi="Times New Roman"/>
          <w:i w:val="0"/>
          <w:sz w:val="28"/>
          <w:szCs w:val="28"/>
        </w:rPr>
        <w:t xml:space="preserve">Bảo đảm phân công dạy thay </w:t>
      </w:r>
      <w:r>
        <w:rPr>
          <w:rStyle w:val="Emphasis"/>
          <w:rFonts w:ascii="Times New Roman" w:hAnsi="Times New Roman"/>
          <w:i w:val="0"/>
          <w:sz w:val="28"/>
          <w:szCs w:val="28"/>
        </w:rPr>
        <w:t>giáo viên Tập huấn, họp, ốm đâu….Tuy nhiên một số tiết không bảo đảm chất lượng, không bảo đảm nội dung dạy học.</w:t>
      </w:r>
    </w:p>
    <w:p w:rsidR="005C3D47" w:rsidRDefault="005C3D47" w:rsidP="005C3D47">
      <w:pPr>
        <w:pStyle w:val="NoSpacing"/>
        <w:ind w:left="360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C047E9">
        <w:rPr>
          <w:rStyle w:val="Emphasis"/>
          <w:rFonts w:ascii="Times New Roman" w:hAnsi="Times New Roman"/>
          <w:b/>
          <w:i w:val="0"/>
          <w:sz w:val="28"/>
          <w:szCs w:val="28"/>
        </w:rPr>
        <w:t>Khuyết điểm công tác chuyên môn: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04171C">
        <w:rPr>
          <w:rStyle w:val="Emphasis"/>
          <w:rFonts w:ascii="Times New Roman" w:hAnsi="Times New Roman"/>
          <w:i w:val="0"/>
          <w:sz w:val="28"/>
          <w:szCs w:val="28"/>
        </w:rPr>
        <w:t xml:space="preserve">1 trường hợp vi phạm chuyên môn </w:t>
      </w:r>
      <w:r>
        <w:rPr>
          <w:rStyle w:val="Emphasis"/>
          <w:rFonts w:ascii="Times New Roman" w:hAnsi="Times New Roman"/>
          <w:i w:val="0"/>
          <w:sz w:val="28"/>
          <w:szCs w:val="28"/>
        </w:rPr>
        <w:t>do bỏ tiết lý do xem nhầm TKB.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Việc phân công chuyên môn chưa có phương án tối ưu : Dạy chéo môn, dạy nhiều lớp dẫn đến soạn nhiều GA ( PGD&amp;ĐT đã có ý kiến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Không hoàn thành chỉ tiêu thực hiện chuyên đề ( Tổ Toán).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Việc quản lý, tổ chức học tập tại lớp của 1 số giáo viên chưa tốt ( qua kiểm tra giờ học B tại các lớp)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4. Xây dựng, bảo quản, sử dụng CSVC trang thiết bị dạy học , tài chính…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 w:rsidRPr="0004171C">
        <w:rPr>
          <w:rStyle w:val="Emphasis"/>
          <w:rFonts w:ascii="Times New Roman" w:hAnsi="Times New Roman"/>
          <w:i w:val="0"/>
          <w:sz w:val="28"/>
          <w:szCs w:val="28"/>
        </w:rPr>
        <w:t>Hoàn thành hồ sơ quyết toán SGK, Vỡ học sinh thuộc đối tượng chính sách : Tổng số 115 đối tượng</w:t>
      </w:r>
      <w:r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Tổng số sách được cấp : 115 bộ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Tổng số vỡ được cấp : 2300 cuốn.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Trong đó đối tượng MC : 02, Nghèo 37, Dân tộc : 76.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Mua máy tính Hiệu phó CM : 9.400.000 đồng ( Nguồn ngân sách).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Chi lương Tháng 9: 208.914.000 đ ( chưa lập lương cô Phạm Thị Mông Linh)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Thanh toán công tác phí : 7.310.000 đồng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Sửa chữa CSVC  (Thầy khoan) 3.867.000 đồng.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VPP đầu năm : 18.100.000, Điện 1.206.000, internet : 608.000, Thay kính 2.320000 đồng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Các tổ chức ủng hộ khai giảng : 3.450.000 đồng, chi khai giảng 6.020.000đ ( chưa tiính các khoản trang trí, mua cờ , pin…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Chi Hội nghị : 4.500.000 đồng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Xác nhận để GV vay vốn : 04 ( Khoan, Thành, Lộc, Hùng).</w:t>
      </w:r>
    </w:p>
    <w:p w:rsidR="005C3D47" w:rsidRDefault="005C3D47" w:rsidP="005C3D47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Thanh toán bảo hiểm : 02HS,02GV : 4.580.000 đồng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Tồn đọng : Tiền phun thuốc điểm học Buôn Tung, Phép hè GV, Tiền PCGD 3 lớp năm học 2012-2013</w:t>
      </w:r>
    </w:p>
    <w:p w:rsidR="005C3D47" w:rsidRPr="003C43EF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6"/>
          <w:szCs w:val="28"/>
        </w:rPr>
      </w:pPr>
      <w:r w:rsidRPr="003C43EF">
        <w:rPr>
          <w:rStyle w:val="Emphasis"/>
          <w:rFonts w:ascii="Times New Roman" w:hAnsi="Times New Roman"/>
          <w:b/>
          <w:i w:val="0"/>
          <w:sz w:val="26"/>
          <w:szCs w:val="28"/>
        </w:rPr>
        <w:t xml:space="preserve">5. Việc tổ chức, thực hiện các cuộc vận động và phong trào thi đua theo chủ đề năm học 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i w:val="0"/>
          <w:sz w:val="28"/>
          <w:szCs w:val="28"/>
        </w:rPr>
        <w:t>Thực hiện tốt tác phong học sinh giáo viên, học sinh, Tăng cường nề nếp, nội quy học sinh, bảo đảm môi trường học tập thân thiện, tích cực</w:t>
      </w:r>
      <w:r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Triển khai tổ chức tuần sinh hoạt tập thể : Giúp học sinh làm quen trường lớp, thầy cô, nắm vứng nội quy , quy định nhà trường, xây dựng ý thức trách nhiệm trong học tập, sinh hoạt tham gia bảo vệ cảnh quan môi trường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6. Nội dung hoạt động của các đoàn thể: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Quán triệt việc thực hiện chuyên môn, nề nếp , tác phong nơi làm việc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Phối hợp với các cơ quan cấp trên tham mưu đề phát quà học sinh ngày khai giảng: Tổng số : 20 suất ( từ 150.000đ đến 500.000đ)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Phát động CBGVNV thực hành tiết kiệm làm theo lời bác : 400.000 đồng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Tặng quà buôn kết nghĩa : 400.000 đ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Tổ chức Trung thu con CBGVNV : 1.500.000.</w:t>
      </w:r>
    </w:p>
    <w:p w:rsidR="005C3D47" w:rsidRPr="005E789C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Thăm hỏi 5 lượt giáo viên , con ốm đau, triển khai thu quỹ mái ấm công đoàn: 1.000.000 ( Vương, Cô Hậu, sơn, Mẹ cô Ly, con cô Nhụy)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Y Tế học đường: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lastRenderedPageBreak/>
        <w:t>Lập danh sách học sinh gửi trạm Y tế xã chuẩn bị tiêm phòng dịch ; sởi. Rebulla….</w:t>
      </w:r>
    </w:p>
    <w:p w:rsidR="005C3D47" w:rsidRPr="00295DAC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Tham gia dọn dẹp cảnh quan môi trường, tuyên truyền phòng chống bệnh…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7. Việc tham gia các hoạt động khác với địa phương, với ngành: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- </w:t>
      </w:r>
      <w:r w:rsidRPr="00D53446">
        <w:rPr>
          <w:rStyle w:val="Emphasis"/>
          <w:rFonts w:ascii="Times New Roman" w:hAnsi="Times New Roman"/>
          <w:i w:val="0"/>
          <w:sz w:val="28"/>
          <w:szCs w:val="28"/>
        </w:rPr>
        <w:t>Họp giao ban UBND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báo cáo tình hình tuyển sinh, chuẩn bị năm học mới, các chế độ đối với học sinh, các khoản đóng góp trong năm.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Họp giao ban PGD&amp;ĐT nghe đánh giá hoạt động T8, kế hoạch tháng 9.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Dự tổng kết 10 năm công tác kết nghĩa.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Dự tổng kết năm học của ngành GD&amp;ĐT.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Tham gia họp Đảng ủy mở rộng chuẩn bị Đại hội các cấp.</w:t>
      </w:r>
    </w:p>
    <w:p w:rsidR="005C3D47" w:rsidRDefault="005C3D47" w:rsidP="005C3D4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Dự Đại hội cha mẹ học sinh</w:t>
      </w:r>
    </w:p>
    <w:p w:rsidR="005C3D47" w:rsidRPr="00B033EA" w:rsidRDefault="005C3D47" w:rsidP="005C3D47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8. Thực hiện thông tin báo cáo: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Báo cáo công tác tuyển sinh.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Báo cáo về định biên năm học, duyệt định biên lớp , học sinh năm học 2014-2015.</w:t>
      </w:r>
    </w:p>
    <w:p w:rsidR="005C3D47" w:rsidRDefault="005C3D47" w:rsidP="005C3D47">
      <w:pPr>
        <w:pStyle w:val="NoSpacing"/>
        <w:ind w:firstLine="72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Báo cáo thực trang sử dụng CBCCVC tại đơn vị năm học 2013-2014 và 2014-2015 ( PGD, PNV)</w:t>
      </w:r>
    </w:p>
    <w:p w:rsidR="005C3D47" w:rsidRPr="00B033EA" w:rsidRDefault="005C3D47" w:rsidP="005C3D47">
      <w:pPr>
        <w:pStyle w:val="NoSpacing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B033EA">
        <w:rPr>
          <w:rStyle w:val="Emphasis"/>
          <w:rFonts w:ascii="Times New Roman" w:hAnsi="Times New Roman"/>
          <w:b/>
          <w:i w:val="0"/>
          <w:sz w:val="28"/>
          <w:szCs w:val="28"/>
        </w:rPr>
        <w:t>9/ Hoạt động khác</w:t>
      </w:r>
    </w:p>
    <w:p w:rsidR="005C3D47" w:rsidRDefault="005C3D47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ab/>
        <w:t>Tiếp tục thực hiện cuộc vận động tiết kiểm làm theo lời Bác.</w:t>
      </w:r>
    </w:p>
    <w:p w:rsidR="005C3D47" w:rsidRDefault="005C3D47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ab/>
        <w:t>Ủng hộ Trung tâm trẻ khuyết tật 100.000 đồng</w:t>
      </w:r>
    </w:p>
    <w:p w:rsidR="005C3D47" w:rsidRDefault="005C3D47" w:rsidP="005C3D47">
      <w:pPr>
        <w:pStyle w:val="NoSpacing"/>
        <w:ind w:firstLine="720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Lập tờ trình xây nhà vệ sinh, giếng nước tại điểm Đoàn Kết</w:t>
      </w:r>
    </w:p>
    <w:p w:rsidR="00C602B2" w:rsidRDefault="00C602B2" w:rsidP="00C602B2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Công an xã đã giải quyết trường hợp thanh niên đánh học sinh : Phạm Đình Toàn, Phạm Ngọc sánh như sau : Gia đình đã có thiện chí giải quyết, thanh niên đã nhận khuyết điểm do đó phạt hành chính 2x 750.000đ, 1 trường hợp chưa đủ tuổi vị thành niên , giao gia đình giáo dục.</w:t>
      </w:r>
    </w:p>
    <w:p w:rsidR="00C602B2" w:rsidRDefault="00C602B2" w:rsidP="005C3D47">
      <w:pPr>
        <w:pStyle w:val="NoSpacing"/>
        <w:ind w:firstLine="720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5C3D47" w:rsidRDefault="005C3D47" w:rsidP="005C3D47">
      <w:pPr>
        <w:pStyle w:val="NoSpacing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9A61D1">
        <w:rPr>
          <w:rStyle w:val="Emphasis"/>
          <w:rFonts w:ascii="Times New Roman" w:hAnsi="Times New Roman"/>
          <w:b/>
          <w:i w:val="0"/>
          <w:sz w:val="28"/>
          <w:szCs w:val="28"/>
        </w:rPr>
        <w:t>10/ Kết quả thi đua khen thưởng năm học 2013-2014</w:t>
      </w:r>
    </w:p>
    <w:p w:rsidR="005C3D47" w:rsidRPr="009A61D1" w:rsidRDefault="005C3D47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ab/>
        <w:t xml:space="preserve">Danh hiệu lao động tiên tiến : </w:t>
      </w:r>
      <w:r w:rsidRPr="009A61D1">
        <w:rPr>
          <w:rStyle w:val="Emphasis"/>
          <w:rFonts w:ascii="Times New Roman" w:hAnsi="Times New Roman"/>
          <w:i w:val="0"/>
          <w:sz w:val="28"/>
          <w:szCs w:val="28"/>
        </w:rPr>
        <w:t>28</w:t>
      </w:r>
    </w:p>
    <w:p w:rsidR="005C3D47" w:rsidRPr="009A61D1" w:rsidRDefault="005C3D47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ab/>
        <w:t xml:space="preserve">Danh hiệu chiến sĩ thi đua : </w:t>
      </w:r>
      <w:r w:rsidRPr="009A61D1">
        <w:rPr>
          <w:rStyle w:val="Emphasis"/>
          <w:rFonts w:ascii="Times New Roman" w:hAnsi="Times New Roman"/>
          <w:i w:val="0"/>
          <w:sz w:val="28"/>
          <w:szCs w:val="28"/>
        </w:rPr>
        <w:t>03</w:t>
      </w:r>
    </w:p>
    <w:p w:rsidR="005C3D47" w:rsidRDefault="005C3D47" w:rsidP="005C3D47">
      <w:pPr>
        <w:pStyle w:val="NoSpacing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ab/>
        <w:t>Danh hiệu tập thể : 01</w:t>
      </w:r>
    </w:p>
    <w:p w:rsidR="005C3D47" w:rsidRDefault="005C3D47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ab/>
        <w:t xml:space="preserve">UBND huyện Khen : </w:t>
      </w:r>
      <w:r w:rsidRPr="009A61D1">
        <w:rPr>
          <w:rStyle w:val="Emphasis"/>
          <w:rFonts w:ascii="Times New Roman" w:hAnsi="Times New Roman"/>
          <w:i w:val="0"/>
          <w:sz w:val="28"/>
          <w:szCs w:val="28"/>
        </w:rPr>
        <w:t>08</w:t>
      </w: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A8749E" w:rsidRDefault="00A8749E" w:rsidP="005C3D47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4317"/>
        <w:gridCol w:w="6027"/>
      </w:tblGrid>
      <w:tr w:rsidR="00A8749E" w:rsidRPr="00B033EA" w:rsidTr="00BA5093">
        <w:trPr>
          <w:trHeight w:val="54"/>
        </w:trPr>
        <w:tc>
          <w:tcPr>
            <w:tcW w:w="4317" w:type="dxa"/>
            <w:shd w:val="clear" w:color="auto" w:fill="auto"/>
          </w:tcPr>
          <w:p w:rsidR="00A8749E" w:rsidRPr="00B033EA" w:rsidRDefault="00A8749E" w:rsidP="00BA50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PHÒNG GD&amp;ĐT HUYỆN LĂK        </w:t>
            </w:r>
          </w:p>
          <w:p w:rsidR="00A8749E" w:rsidRPr="00B033EA" w:rsidRDefault="00A8749E" w:rsidP="00BA5093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TRƯỜNG THCS LÊ QUÝ ĐÔN                                    </w:t>
            </w:r>
          </w:p>
          <w:p w:rsidR="00A8749E" w:rsidRPr="00B033EA" w:rsidRDefault="00A8749E" w:rsidP="00A8749E">
            <w:r w:rsidRPr="00B033EA">
              <w:t xml:space="preserve">Số </w:t>
            </w:r>
            <w:r>
              <w:t>0</w:t>
            </w:r>
            <w:r>
              <w:t>3</w:t>
            </w:r>
            <w:r w:rsidRPr="00B033EA">
              <w:t xml:space="preserve">/ </w:t>
            </w:r>
            <w:r>
              <w:t>KH</w:t>
            </w:r>
            <w:r w:rsidRPr="00B033EA">
              <w:t>-LQĐ</w:t>
            </w:r>
          </w:p>
        </w:tc>
        <w:tc>
          <w:tcPr>
            <w:tcW w:w="6027" w:type="dxa"/>
            <w:shd w:val="clear" w:color="auto" w:fill="auto"/>
          </w:tcPr>
          <w:p w:rsidR="00A8749E" w:rsidRPr="00B033EA" w:rsidRDefault="00A8749E" w:rsidP="00BA5093">
            <w:pPr>
              <w:pStyle w:val="NoSpacing"/>
              <w:ind w:left="-1978" w:firstLine="1978"/>
              <w:rPr>
                <w:rFonts w:ascii="Times New Roman" w:hAnsi="Times New Roman"/>
                <w:b/>
                <w:sz w:val="24"/>
                <w:szCs w:val="24"/>
              </w:rPr>
            </w:pPr>
            <w:r w:rsidRPr="00B033E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A8749E" w:rsidRPr="00B033EA" w:rsidRDefault="00A8749E" w:rsidP="00BA5093">
            <w:pPr>
              <w:pStyle w:val="NoSpacing"/>
              <w:ind w:left="-126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3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lập-Tự do-Hạnh phúc</w:t>
            </w:r>
          </w:p>
          <w:p w:rsidR="00A8749E" w:rsidRPr="000B6237" w:rsidRDefault="00A8749E" w:rsidP="00BA5093">
            <w:pPr>
              <w:pStyle w:val="NoSpacing"/>
              <w:rPr>
                <w:rStyle w:val="Emphasis"/>
                <w:rFonts w:ascii="Times New Roman" w:hAnsi="Times New Roman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         </w:t>
            </w:r>
            <w:r w:rsidRPr="000B6237">
              <w:rPr>
                <w:rStyle w:val="Emphasis"/>
                <w:rFonts w:ascii="Times New Roman" w:hAnsi="Times New Roman"/>
                <w:sz w:val="28"/>
                <w:szCs w:val="28"/>
              </w:rPr>
              <w:t>Buôn Triết, ngày 26 tháng 9 năm 2014</w:t>
            </w:r>
          </w:p>
          <w:p w:rsidR="00A8749E" w:rsidRPr="00B033EA" w:rsidRDefault="00A8749E" w:rsidP="00BA50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749E" w:rsidRPr="009A61D1" w:rsidRDefault="00A8749E" w:rsidP="005C3D47">
      <w:pPr>
        <w:pStyle w:val="NoSpacing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1D5DDE" w:rsidRPr="00C2518E" w:rsidRDefault="001D5DDE" w:rsidP="00EC31E3">
      <w:pPr>
        <w:pStyle w:val="NoSpacing"/>
        <w:ind w:firstLine="720"/>
        <w:rPr>
          <w:rFonts w:ascii="Times New Roman" w:hAnsi="Times New Roman" w:cs="Times New Roman"/>
          <w:color w:val="666666"/>
          <w:sz w:val="28"/>
          <w:szCs w:val="28"/>
        </w:rPr>
      </w:pPr>
    </w:p>
    <w:p w:rsidR="005C3D47" w:rsidRPr="00A8749E" w:rsidRDefault="00C2518E" w:rsidP="005C3D47">
      <w:pPr>
        <w:pStyle w:val="NoSpacing"/>
        <w:jc w:val="center"/>
        <w:rPr>
          <w:rFonts w:ascii="Times New Roman" w:hAnsi="Times New Roman" w:cs="Times New Roman"/>
          <w:b/>
          <w:sz w:val="54"/>
          <w:szCs w:val="28"/>
          <w:bdr w:val="none" w:sz="0" w:space="0" w:color="auto" w:frame="1"/>
        </w:rPr>
      </w:pPr>
      <w:r w:rsidRPr="00A8749E">
        <w:rPr>
          <w:rFonts w:ascii="Times New Roman" w:hAnsi="Times New Roman" w:cs="Times New Roman"/>
          <w:b/>
          <w:sz w:val="54"/>
          <w:szCs w:val="28"/>
          <w:bdr w:val="none" w:sz="0" w:space="0" w:color="auto" w:frame="1"/>
        </w:rPr>
        <w:t>KẾ HOẠ</w:t>
      </w:r>
      <w:r w:rsidR="00EC31E3" w:rsidRPr="00A8749E">
        <w:rPr>
          <w:rFonts w:ascii="Times New Roman" w:hAnsi="Times New Roman" w:cs="Times New Roman"/>
          <w:b/>
          <w:sz w:val="54"/>
          <w:szCs w:val="28"/>
          <w:bdr w:val="none" w:sz="0" w:space="0" w:color="auto" w:frame="1"/>
        </w:rPr>
        <w:t>CH</w:t>
      </w:r>
    </w:p>
    <w:p w:rsidR="00C2518E" w:rsidRPr="00A8749E" w:rsidRDefault="00EC31E3" w:rsidP="005C3D47">
      <w:pPr>
        <w:pStyle w:val="NoSpacing"/>
        <w:jc w:val="center"/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</w:pPr>
      <w:r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>T</w:t>
      </w:r>
      <w:r w:rsidR="005C3D47"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 xml:space="preserve">háng </w:t>
      </w:r>
      <w:r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 xml:space="preserve"> 10</w:t>
      </w:r>
      <w:r w:rsidR="00C2518E"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 xml:space="preserve"> </w:t>
      </w:r>
      <w:r w:rsidR="005C3D47"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>năm</w:t>
      </w:r>
      <w:r w:rsidR="00C2518E"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 xml:space="preserve"> 2014</w:t>
      </w:r>
      <w:r w:rsidR="005C3D47" w:rsidRPr="00A8749E">
        <w:rPr>
          <w:rFonts w:ascii="Times New Roman" w:hAnsi="Times New Roman" w:cs="Times New Roman"/>
          <w:b/>
          <w:sz w:val="34"/>
          <w:szCs w:val="28"/>
          <w:bdr w:val="none" w:sz="0" w:space="0" w:color="auto" w:frame="1"/>
        </w:rPr>
        <w:t xml:space="preserve"> chủ điểm “ Chăm ngoan , học giỏi”</w:t>
      </w:r>
    </w:p>
    <w:p w:rsidR="005C3D47" w:rsidRPr="00A8749E" w:rsidRDefault="00A8749E" w:rsidP="005C3D47">
      <w:pPr>
        <w:pStyle w:val="NoSpacing"/>
        <w:jc w:val="center"/>
        <w:rPr>
          <w:rFonts w:ascii="Times New Roman" w:hAnsi="Times New Roman" w:cs="Times New Roman"/>
          <w:b/>
          <w:color w:val="666666"/>
          <w:sz w:val="3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666666"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2273046</wp:posOffset>
                </wp:positionH>
                <wp:positionV relativeFrom="paragraph">
                  <wp:posOffset>62357</wp:posOffset>
                </wp:positionV>
                <wp:extent cx="2340864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DA7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4.9pt" to="363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5nuAEAAMMDAAAOAAAAZHJzL2Uyb0RvYy54bWysU8GO0zAQvSPxD5bvNGlZrV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C2518E" w:rsidRPr="00C2518E" w:rsidRDefault="00C2518E" w:rsidP="00C2518E">
      <w:pPr>
        <w:pStyle w:val="NoSpacing"/>
        <w:rPr>
          <w:rFonts w:ascii="Times New Roman" w:hAnsi="Times New Roman" w:cs="Times New Roman"/>
          <w:color w:val="0000CC"/>
          <w:sz w:val="28"/>
          <w:szCs w:val="28"/>
        </w:rPr>
      </w:pPr>
      <w:r w:rsidRPr="00C2518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1/Công tác giáo dục tư tưởng</w:t>
      </w:r>
    </w:p>
    <w:p w:rsidR="00C2518E" w:rsidRPr="00EE2538" w:rsidRDefault="00C2518E" w:rsidP="00C251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CC"/>
          <w:sz w:val="28"/>
          <w:szCs w:val="28"/>
        </w:rPr>
      </w:pP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Mỗi CB </w:t>
      </w:r>
      <w:r w:rsidR="005C3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GVNV</w:t>
      </w: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cần gương mẫu trong công việc được giao, luôn nâng cao tinh thần trách nhiệm </w:t>
      </w:r>
      <w:r w:rsidR="005C3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C3D47"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</w:t>
      </w: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ương mẫu  chấp hành tốt chủ trương, chính sách của Đảng, pháp luật của nhà nước.</w:t>
      </w:r>
    </w:p>
    <w:p w:rsidR="00EE2538" w:rsidRPr="003F77D3" w:rsidRDefault="00EE2538" w:rsidP="00C251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Giáo dục </w:t>
      </w:r>
      <w:r w:rsidR="005C3D47">
        <w:rPr>
          <w:rFonts w:ascii="Times New Roman" w:hAnsi="Times New Roman"/>
          <w:sz w:val="28"/>
          <w:szCs w:val="28"/>
        </w:rPr>
        <w:t>CB</w:t>
      </w:r>
      <w:r>
        <w:rPr>
          <w:rFonts w:ascii="Times New Roman" w:hAnsi="Times New Roman"/>
          <w:sz w:val="28"/>
          <w:szCs w:val="28"/>
        </w:rPr>
        <w:t>, GV,NV</w:t>
      </w:r>
      <w:r w:rsidR="005C3D47">
        <w:rPr>
          <w:rFonts w:ascii="Times New Roman" w:hAnsi="Times New Roman"/>
          <w:sz w:val="28"/>
          <w:szCs w:val="28"/>
        </w:rPr>
        <w:t>, học sinh</w:t>
      </w:r>
      <w:r>
        <w:rPr>
          <w:rFonts w:ascii="Times New Roman" w:hAnsi="Times New Roman"/>
          <w:sz w:val="28"/>
          <w:szCs w:val="28"/>
        </w:rPr>
        <w:t xml:space="preserve"> về quan tâm đến người cao tuổi nhân ngày người cao tuổi 1/10</w:t>
      </w:r>
      <w:r w:rsidR="003F77D3">
        <w:rPr>
          <w:rFonts w:ascii="Times New Roman" w:hAnsi="Times New Roman"/>
          <w:sz w:val="28"/>
          <w:szCs w:val="28"/>
        </w:rPr>
        <w:t>.</w:t>
      </w:r>
    </w:p>
    <w:p w:rsidR="003F77D3" w:rsidRPr="003F77D3" w:rsidRDefault="003F77D3" w:rsidP="00C251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5C3D47">
        <w:rPr>
          <w:rFonts w:ascii="Times New Roman" w:hAnsi="Times New Roman"/>
          <w:sz w:val="28"/>
          <w:szCs w:val="28"/>
        </w:rPr>
        <w:t>iaó</w:t>
      </w:r>
      <w:r>
        <w:rPr>
          <w:rFonts w:ascii="Times New Roman" w:hAnsi="Times New Roman"/>
          <w:sz w:val="28"/>
          <w:szCs w:val="28"/>
        </w:rPr>
        <w:t xml:space="preserve"> dục về truyền thống Phụ Nữ Việt Nam ( 10/10), tạo điều kiện để chị em phấn đấu , cống hiến.</w:t>
      </w:r>
    </w:p>
    <w:p w:rsidR="003F77D3" w:rsidRPr="003F77D3" w:rsidRDefault="003F77D3" w:rsidP="00C251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Giáo dục về công tác phòng cháy chữa cháy</w:t>
      </w:r>
      <w:r w:rsidR="005C3D47">
        <w:rPr>
          <w:rFonts w:ascii="Times New Roman" w:hAnsi="Times New Roman"/>
          <w:sz w:val="28"/>
          <w:szCs w:val="28"/>
        </w:rPr>
        <w:t xml:space="preserve"> nhân kỷ niệm 18 năm Ngày toàn dân phòng cháy , chữa cháy ( 04/10/1996-04/10/2014)</w:t>
      </w:r>
    </w:p>
    <w:p w:rsidR="003F77D3" w:rsidRDefault="003F77D3" w:rsidP="003F77D3">
      <w:pPr>
        <w:pStyle w:val="NoSpacing"/>
        <w:ind w:left="360"/>
        <w:rPr>
          <w:rStyle w:val="Emphasis"/>
          <w:rFonts w:ascii="Times New Roman" w:hAnsi="Times New Roman"/>
          <w:i w:val="0"/>
          <w:sz w:val="28"/>
          <w:szCs w:val="28"/>
          <w:u w:val="single"/>
        </w:rPr>
      </w:pPr>
      <w:r w:rsidRPr="001A5EC5">
        <w:rPr>
          <w:rStyle w:val="Emphasis"/>
          <w:rFonts w:ascii="Times New Roman" w:hAnsi="Times New Roman"/>
          <w:i w:val="0"/>
          <w:sz w:val="28"/>
          <w:szCs w:val="28"/>
          <w:u w:val="single"/>
        </w:rPr>
        <w:t xml:space="preserve">2/ Công tác </w:t>
      </w:r>
      <w:r w:rsidR="005C3D47">
        <w:rPr>
          <w:rStyle w:val="Emphasis"/>
          <w:rFonts w:ascii="Times New Roman" w:hAnsi="Times New Roman"/>
          <w:i w:val="0"/>
          <w:sz w:val="28"/>
          <w:szCs w:val="28"/>
          <w:u w:val="single"/>
        </w:rPr>
        <w:t>chuyên môn</w:t>
      </w:r>
    </w:p>
    <w:p w:rsidR="00F144E4" w:rsidRDefault="00F144E4" w:rsidP="00F144E4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Tiếp tục thực hiện hợp đồng với 3 GV toán, 1 GV tin học, 1 cán bộ thư viện.</w:t>
      </w:r>
    </w:p>
    <w:p w:rsidR="00F144E4" w:rsidRPr="00F144E4" w:rsidRDefault="00F144E4" w:rsidP="003F77D3">
      <w:pPr>
        <w:pStyle w:val="NoSpacing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ab/>
        <w:t>Tiếp nhận GV mới theo quyét định số 693/UBND-NV về tiêo nhận hợp đồng lao động đối với Trần Thị Bảo Nguyên ( 01/10/2014-30/12/2014)</w:t>
      </w:r>
      <w:r w:rsidR="005D10B6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5C3D47" w:rsidRDefault="005C3D47" w:rsidP="003F77D3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</w:t>
      </w:r>
      <w:r w:rsidR="003F77D3" w:rsidRP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riển khai thực hiện đầy đủ nộ</w:t>
      </w:r>
      <w:r w:rsidR="005D10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dung</w:t>
      </w:r>
      <w:r w:rsidR="003F77D3" w:rsidRP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chương trình, kế hoạch tháng 10/2014</w:t>
      </w:r>
      <w:r w:rsid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F77D3" w:rsidRDefault="005C3D47" w:rsidP="005C3D47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 tuần 7 đến tuần 10), </w:t>
      </w:r>
      <w:r w:rsid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thực hiện đúng quy chế chuyên môn, tăng cường nâng cao chất lượng giờ dạy, thực hiện tốt công tác phối hợp với gia đình để quản lý học sinh.</w:t>
      </w:r>
    </w:p>
    <w:p w:rsidR="005C3D47" w:rsidRDefault="005C3D47" w:rsidP="005C3D47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Thực hiện PCCM,TKB lần 3 áp dụng từ ngày 06/10/2014</w:t>
      </w:r>
    </w:p>
    <w:p w:rsidR="005C3D47" w:rsidRDefault="005C3D47" w:rsidP="005C3D47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Dạy chủ đề tự chọn lớp 9d : môn Ngữ văn với thời lượng 2 tiết / tuần, thời gian dạy 6 tuần ( lấy 1 điểm 15 phút và có bài soạn riêng)</w:t>
      </w:r>
      <w:r w:rsidR="00FB3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D10B6" w:rsidRDefault="005D10B6" w:rsidP="005C3D47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với Đặng Quốc Vương riêng tháng 10 tập trung hoàn thành về điều tra cập nhật, xử lý , hoàn thành hồ sơ đạt chuẩn PCGD, công tác mở lớp PCGD, tháng 11 trở đi tiếp tục giảng dạy bình thường</w:t>
      </w:r>
    </w:p>
    <w:p w:rsidR="003F77D3" w:rsidRDefault="00FB3A76" w:rsidP="00C2518E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Tổ chức </w:t>
      </w:r>
      <w:r w:rsid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thi GVDG cấp trường năm học 2014-2015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 thực hiện theo kế hoạch đã thống báo tại trang Web trường : </w:t>
      </w:r>
      <w:hyperlink r:id="rId5" w:history="1">
        <w:r w:rsidRPr="007E323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www.thcslequydonlak.edu.vn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602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 thông qua quyết định, kế hoạch…)</w:t>
      </w:r>
    </w:p>
    <w:p w:rsidR="003F77D3" w:rsidRDefault="00FB3A76" w:rsidP="00C2518E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F77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Chỉ đạo quản lý tốt tài sản, sử dụng hiệu quả thiết bị , đồ dùng dạy học.</w:t>
      </w:r>
    </w:p>
    <w:p w:rsidR="003F77D3" w:rsidRDefault="003F77D3" w:rsidP="003F77D3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Chỉ đạo việc quyết toán ngân sách 10 tháng đầu năm và dự toán ngân sách năm 2015.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Phân công chuyên môn bảo đảm nâng cao chất lượng giáo dục ( quan điểm chỉ đạo : Mỗi GV không quá 3 giáo án trừ trường hợp đặc biệt, phân dạy theo khối ( không chia môn của 1 khối lớp cho nhiều người), Không phân dạy chéo ban đối với các môn có sự khác biệt lớn về nội dung, phương pháp.</w:t>
      </w:r>
    </w:p>
    <w:p w:rsidR="003F77D3" w:rsidRDefault="003F77D3" w:rsidP="003F77D3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Tăng cường vai trò của TCM trong quản lý, kiểm tra các hoạt động dạy và học.</w:t>
      </w:r>
    </w:p>
    <w:p w:rsidR="003F77D3" w:rsidRDefault="003F77D3" w:rsidP="003F77D3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Đăng ký dự thị GVDG cấp trường, thành lập Ban giám khảo….</w:t>
      </w:r>
    </w:p>
    <w:p w:rsidR="003F77D3" w:rsidRDefault="003F77D3" w:rsidP="003F77D3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Tổ chức các hoạt động chào mừng Ngày Phụ nữ V</w:t>
      </w:r>
      <w:r w:rsidR="001D5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iệt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Nam</w:t>
      </w:r>
    </w:p>
    <w:p w:rsidR="00EE2538" w:rsidRDefault="00EE2538" w:rsidP="003F77D3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Chỉ đạo thực hiện tốt công tác phòng cháy , chửa cháy, mua sắm thêm thiết bị chữa cháy ban đầu, tiêu lênh, hiệu lệnh.</w:t>
      </w:r>
    </w:p>
    <w:p w:rsidR="001D5DDE" w:rsidRDefault="00C2518E" w:rsidP="00C2518E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5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Thực hiện chương trình từ tuần 0</w:t>
      </w:r>
      <w:r w:rsidR="001D5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đến tuần </w:t>
      </w:r>
      <w:r w:rsidR="001D5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5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Hoàn thành sổ điểm chính, tham gia dự thi vòng cấp trường đối với các cuộc thi online</w:t>
      </w:r>
      <w:r w:rsidR="001424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42440" w:rsidRDefault="00142440" w:rsidP="00C2518E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F060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Công tác tuyên truyền về biển đảo theo kế hoạch thực hiện vào ngày 13/10/2014 ( báo cáo viên phòng Tư pháp huyện )</w:t>
      </w:r>
    </w:p>
    <w:p w:rsidR="003E01C5" w:rsidRPr="003E01C5" w:rsidRDefault="002F3BCE" w:rsidP="00C2518E">
      <w:pPr>
        <w:pStyle w:val="NoSpacing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E01C5" w:rsidRPr="003E01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Kế toán ,thủ quỹ</w:t>
      </w:r>
    </w:p>
    <w:p w:rsidR="009F5C19" w:rsidRDefault="009F5C19" w:rsidP="00C2518E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Xây dựng lịch thanh q</w:t>
      </w:r>
      <w:r w:rsidR="003E01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u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yết toán ( tiền tuyển sinh năm học 2014-2015), hoàn thành trước 15/10/2014.</w:t>
      </w:r>
    </w:p>
    <w:p w:rsidR="009F5C19" w:rsidRDefault="009F5C19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GVCN nộp tiền quyết toán tiến độ thu của HS ( GVCN có trách nhiệm liên hệ Kế toán)</w:t>
      </w:r>
    </w:p>
    <w:p w:rsidR="009F5C19" w:rsidRDefault="009F5C19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Thống nhất việc</w:t>
      </w:r>
      <w:r w:rsidR="003E01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ử dụng ngân sách đúng mục đích , theo đúng quy trình : Tờ trình, kế hoạch được duyệt, thực hiện nhiệm vụ, thanh quyết toán….</w:t>
      </w:r>
    </w:p>
    <w:p w:rsidR="005513E3" w:rsidRDefault="005513E3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Giải quyết phép hè : 07 GVNV, tiền phun thuốc diệt cỏ, tiền cột cờ, tiền cây…</w:t>
      </w:r>
    </w:p>
    <w:p w:rsidR="005513E3" w:rsidRDefault="005513E3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Tổng hợp chi 10 tháng đầu năm</w:t>
      </w:r>
    </w:p>
    <w:p w:rsidR="005513E3" w:rsidRDefault="005513E3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Dự toán ngân sách năm 2015.</w:t>
      </w:r>
    </w:p>
    <w:p w:rsidR="00C602B2" w:rsidRDefault="00C602B2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với bảo vệ : hàng tháng phải bảo cáo các công việc đã làm được , tồn tại, đánh giá xếp loại để tổ có cơ sở xếp loại tháng</w:t>
      </w:r>
    </w:p>
    <w:p w:rsidR="003E01C5" w:rsidRDefault="003E01C5" w:rsidP="003E01C5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01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Y Tế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 </w:t>
      </w:r>
    </w:p>
    <w:p w:rsidR="003E01C5" w:rsidRDefault="003E01C5" w:rsidP="003E01C5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Có kế hoạch phối hợp với Trạm xã để tiêm ơhòng sởi , Rubella, nắm vững số liệu học sinh, số đối tượng trong diện tiêm chũng ( 11-14).</w:t>
      </w:r>
    </w:p>
    <w:p w:rsidR="003E01C5" w:rsidRDefault="003E01C5" w:rsidP="003E01C5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Tổng hợp DS học sinh đã có thẻ BH được cấp trong năm 2014 đang học ở trường để nhận chế độ tiền chăm sóc ban đầu.</w:t>
      </w:r>
    </w:p>
    <w:p w:rsidR="003E01C5" w:rsidRDefault="003E01C5" w:rsidP="003E01C5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Tổng hợp BHYT học sinh, bảo hiểm thân thể.</w:t>
      </w:r>
    </w:p>
    <w:p w:rsidR="0011546C" w:rsidRDefault="0011546C" w:rsidP="0011546C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Thực hiện tốt CV 1159/GD&amp;ĐT-PCHSSV của sở GD&amp;ĐT ngày 22/9/2014 về hướng dẫn công tác pháp chế và công tác HSSV năm học 2014-2015 trong đó tăng cường GD pháp luật, xây dựng tủ sách pháp luật, công tác HSSV, hoạt động ngoại khóa và công tác Y tế học đường, đặc biệt các cuộc thi trong năm 2015.</w:t>
      </w:r>
    </w:p>
    <w:p w:rsidR="0011546C" w:rsidRDefault="0011546C" w:rsidP="003E01C5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E01C5" w:rsidRDefault="003E01C5" w:rsidP="003E01C5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251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513E3" w:rsidRPr="003E01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Kiểm tra</w:t>
      </w:r>
      <w:r w:rsidR="005513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 </w:t>
      </w:r>
    </w:p>
    <w:p w:rsidR="005513E3" w:rsidRDefault="005513E3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Kiểm tra hồ sơ của TCM về việc kiểm tra nề nếp, kiểm tra hồ sơ chuyên môn của GV.</w:t>
      </w:r>
    </w:p>
    <w:p w:rsidR="003E01C5" w:rsidRDefault="003E01C5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Kiểm tra hồ sơ GV ( có lịch theo tuần)</w:t>
      </w:r>
    </w:p>
    <w:p w:rsidR="005513E3" w:rsidRDefault="000A33CE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Kiể</w:t>
      </w:r>
      <w:r w:rsidR="003E01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m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tra hoạt động của thư viện : kế hoạch, tổ chức hoạt động.</w:t>
      </w:r>
    </w:p>
    <w:p w:rsidR="0011546C" w:rsidRDefault="0011546C" w:rsidP="009F5C19">
      <w:pPr>
        <w:pStyle w:val="NoSpacing"/>
        <w:ind w:firstLine="72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Kiểm tra sổ quỹ, tiền mặt tại thủ quỹ</w:t>
      </w:r>
    </w:p>
    <w:p w:rsidR="00B07A34" w:rsidRDefault="00B07A34" w:rsidP="001D5DD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07A34" w:rsidRDefault="00B07A34" w:rsidP="001D5DD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3E3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B07A34" w:rsidRDefault="00B07A34" w:rsidP="001D5DD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07A34" w:rsidRDefault="00B07A34" w:rsidP="001D5DD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07A34" w:rsidRPr="00B07A34" w:rsidRDefault="00B07A34" w:rsidP="001D5DDE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Tiêu Viết Vận</w:t>
      </w:r>
    </w:p>
    <w:sectPr w:rsidR="00B07A34" w:rsidRPr="00B07A34" w:rsidSect="006B467D">
      <w:pgSz w:w="11906" w:h="16838" w:code="9"/>
      <w:pgMar w:top="907" w:right="1021" w:bottom="907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307"/>
    <w:multiLevelType w:val="hybridMultilevel"/>
    <w:tmpl w:val="61B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2AB8"/>
    <w:multiLevelType w:val="hybridMultilevel"/>
    <w:tmpl w:val="0D607424"/>
    <w:lvl w:ilvl="0" w:tplc="7520F0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2FDB"/>
    <w:multiLevelType w:val="hybridMultilevel"/>
    <w:tmpl w:val="2CA28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105E9"/>
    <w:multiLevelType w:val="hybridMultilevel"/>
    <w:tmpl w:val="6D083EF0"/>
    <w:lvl w:ilvl="0" w:tplc="77009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E782C"/>
    <w:multiLevelType w:val="hybridMultilevel"/>
    <w:tmpl w:val="F9BEB6BE"/>
    <w:lvl w:ilvl="0" w:tplc="7520F0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E"/>
    <w:rsid w:val="00004142"/>
    <w:rsid w:val="000A33CE"/>
    <w:rsid w:val="0011546C"/>
    <w:rsid w:val="00142440"/>
    <w:rsid w:val="001A5EC5"/>
    <w:rsid w:val="001D5DDE"/>
    <w:rsid w:val="00242BC7"/>
    <w:rsid w:val="002F3BCE"/>
    <w:rsid w:val="003E01C5"/>
    <w:rsid w:val="003F77D3"/>
    <w:rsid w:val="00407302"/>
    <w:rsid w:val="00472A1F"/>
    <w:rsid w:val="005513E3"/>
    <w:rsid w:val="005C3D47"/>
    <w:rsid w:val="005D10B6"/>
    <w:rsid w:val="005F49CD"/>
    <w:rsid w:val="006B467D"/>
    <w:rsid w:val="00777C39"/>
    <w:rsid w:val="00793024"/>
    <w:rsid w:val="00910E19"/>
    <w:rsid w:val="00982677"/>
    <w:rsid w:val="0099160C"/>
    <w:rsid w:val="009F5C19"/>
    <w:rsid w:val="00A8749E"/>
    <w:rsid w:val="00AB42E6"/>
    <w:rsid w:val="00B053FB"/>
    <w:rsid w:val="00B07A34"/>
    <w:rsid w:val="00B13874"/>
    <w:rsid w:val="00BF06FF"/>
    <w:rsid w:val="00C22B9D"/>
    <w:rsid w:val="00C2518E"/>
    <w:rsid w:val="00C5083B"/>
    <w:rsid w:val="00C602B2"/>
    <w:rsid w:val="00CA336C"/>
    <w:rsid w:val="00D818B7"/>
    <w:rsid w:val="00EC31E3"/>
    <w:rsid w:val="00EE2538"/>
    <w:rsid w:val="00F060E1"/>
    <w:rsid w:val="00F144E4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93C60-340E-43F2-B52C-BA6F686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link w:val="Heading2Char"/>
    <w:uiPriority w:val="9"/>
    <w:qFormat/>
    <w:rsid w:val="00C251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1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2518E"/>
    <w:rPr>
      <w:b/>
      <w:bCs/>
    </w:rPr>
  </w:style>
  <w:style w:type="character" w:customStyle="1" w:styleId="apple-converted-space">
    <w:name w:val="apple-converted-space"/>
    <w:basedOn w:val="DefaultParagraphFont"/>
    <w:rsid w:val="00C2518E"/>
  </w:style>
  <w:style w:type="character" w:styleId="Emphasis">
    <w:name w:val="Emphasis"/>
    <w:basedOn w:val="DefaultParagraphFont"/>
    <w:qFormat/>
    <w:rsid w:val="00C2518E"/>
    <w:rPr>
      <w:i/>
      <w:iCs/>
    </w:rPr>
  </w:style>
  <w:style w:type="paragraph" w:styleId="NoSpacing">
    <w:name w:val="No Spacing"/>
    <w:uiPriority w:val="1"/>
    <w:qFormat/>
    <w:rsid w:val="00C25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5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cslequydonlak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tieuvietvan1962</dc:creator>
  <cp:keywords/>
  <dc:description/>
  <cp:lastModifiedBy>Admin</cp:lastModifiedBy>
  <cp:revision>10</cp:revision>
  <cp:lastPrinted>2014-10-06T03:24:00Z</cp:lastPrinted>
  <dcterms:created xsi:type="dcterms:W3CDTF">2014-09-09T07:48:00Z</dcterms:created>
  <dcterms:modified xsi:type="dcterms:W3CDTF">2014-10-06T03:28:00Z</dcterms:modified>
</cp:coreProperties>
</file>